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D3954D" w14:textId="6BC7496F" w:rsidR="00364BC1" w:rsidRDefault="004A6F8B"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4A6F8B">
        <w:rPr>
          <w:rFonts w:ascii="inherit" w:eastAsia="Times New Roman" w:hAnsi="inherit" w:cs="Times New Roman"/>
          <w:b/>
          <w:bCs/>
          <w:color w:val="000000"/>
          <w:sz w:val="29"/>
          <w:szCs w:val="29"/>
          <w:bdr w:val="none" w:sz="0" w:space="0" w:color="auto" w:frame="1"/>
        </w:rPr>
        <w:t xml:space="preserve">Submit your response to the following question.  Briefly discuss Sexual Orientation Diversity and its interconnectivity to Diversity - specifically within the </w:t>
      </w:r>
      <w:proofErr w:type="gramStart"/>
      <w:r w:rsidRPr="004A6F8B">
        <w:rPr>
          <w:rFonts w:ascii="inherit" w:eastAsia="Times New Roman" w:hAnsi="inherit" w:cs="Times New Roman"/>
          <w:b/>
          <w:bCs/>
          <w:color w:val="000000"/>
          <w:sz w:val="29"/>
          <w:szCs w:val="29"/>
          <w:bdr w:val="none" w:sz="0" w:space="0" w:color="auto" w:frame="1"/>
        </w:rPr>
        <w:t>workplace .</w:t>
      </w:r>
      <w:proofErr w:type="gramEnd"/>
      <w:r w:rsidRPr="004A6F8B">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4A6F8B">
        <w:rPr>
          <w:rFonts w:ascii="inherit" w:eastAsia="Times New Roman" w:hAnsi="inherit" w:cs="Times New Roman"/>
          <w:b/>
          <w:bCs/>
          <w:color w:val="000000"/>
          <w:sz w:val="29"/>
          <w:szCs w:val="29"/>
          <w:bdr w:val="none" w:sz="0" w:space="0" w:color="auto" w:frame="1"/>
        </w:rPr>
        <w:t>7 sentence</w:t>
      </w:r>
      <w:proofErr w:type="gramEnd"/>
      <w:r w:rsidRPr="004A6F8B">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1F7C1581" w14:textId="7651BDDE" w:rsidR="00364BC1" w:rsidRDefault="00364BC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38EDDCD8" w14:textId="57590A9A" w:rsidR="00364BC1" w:rsidRDefault="00364BC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0DF8A9B7" w14:textId="77777777" w:rsidR="004A6F8B" w:rsidRDefault="004A6F8B"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25588620" w14:textId="77777777" w:rsidR="004A6F8B" w:rsidRPr="004A6F8B" w:rsidRDefault="004A6F8B" w:rsidP="004A6F8B">
      <w:pPr>
        <w:spacing w:after="0" w:line="240" w:lineRule="auto"/>
        <w:ind w:right="45"/>
        <w:outlineLvl w:val="2"/>
        <w:rPr>
          <w:rFonts w:ascii="inherit" w:eastAsia="Times New Roman" w:hAnsi="inherit" w:cs="Times New Roman"/>
          <w:b/>
          <w:bCs/>
          <w:color w:val="111111"/>
          <w:sz w:val="29"/>
          <w:szCs w:val="29"/>
        </w:rPr>
      </w:pPr>
      <w:r w:rsidRPr="004A6F8B">
        <w:rPr>
          <w:rFonts w:ascii="inherit" w:eastAsia="Times New Roman" w:hAnsi="inherit" w:cs="Times New Roman"/>
          <w:b/>
          <w:bCs/>
          <w:color w:val="000000"/>
          <w:sz w:val="29"/>
          <w:szCs w:val="29"/>
          <w:bdr w:val="none" w:sz="0" w:space="0" w:color="auto" w:frame="1"/>
        </w:rPr>
        <w:t>Chapter 4: Global Demographic Trends: Impact on Workforce Diversity</w:t>
      </w:r>
      <w:r w:rsidRPr="004A6F8B">
        <w:rPr>
          <w:rFonts w:ascii="inherit" w:eastAsia="Times New Roman" w:hAnsi="inherit" w:cs="Times New Roman"/>
          <w:b/>
          <w:bCs/>
          <w:color w:val="111111"/>
          <w:sz w:val="29"/>
          <w:szCs w:val="29"/>
        </w:rPr>
        <w:t xml:space="preserve"> </w:t>
      </w:r>
    </w:p>
    <w:p w14:paraId="501E4441" w14:textId="77777777" w:rsidR="004A6F8B" w:rsidRPr="004A6F8B" w:rsidRDefault="004A6F8B" w:rsidP="004A6F8B">
      <w:pPr>
        <w:spacing w:after="0" w:line="240" w:lineRule="auto"/>
        <w:outlineLvl w:val="0"/>
        <w:rPr>
          <w:rFonts w:ascii="inherit" w:eastAsia="Times New Roman" w:hAnsi="inherit" w:cs="Times New Roman"/>
          <w:b/>
          <w:bCs/>
          <w:color w:val="111111"/>
          <w:kern w:val="36"/>
          <w:sz w:val="36"/>
          <w:szCs w:val="36"/>
        </w:rPr>
      </w:pPr>
      <w:r w:rsidRPr="004A6F8B">
        <w:rPr>
          <w:rFonts w:ascii="&amp;quot" w:eastAsia="Times New Roman" w:hAnsi="&amp;quot" w:cs="Times New Roman"/>
          <w:b/>
          <w:bCs/>
          <w:color w:val="111111"/>
          <w:kern w:val="36"/>
          <w:sz w:val="24"/>
          <w:szCs w:val="24"/>
          <w:bdr w:val="none" w:sz="0" w:space="0" w:color="auto" w:frame="1"/>
        </w:rPr>
        <w:t>Chapter Overview</w:t>
      </w:r>
    </w:p>
    <w:p w14:paraId="342D4828"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color w:val="111111"/>
          <w:sz w:val="24"/>
          <w:szCs w:val="24"/>
          <w:bdr w:val="none" w:sz="0" w:space="0" w:color="auto" w:frame="1"/>
        </w:rPr>
        <w:t>This chapter provides an overview of global demographic trends that contribute to increasing workforce diversity throughout the world. We begin with international population trends—both in the working age population in different regions and in migration across borders. We then describe some national population trends—specifically those related to gender, age, race and ethnicity, disability and sexual orientation—which contribute to increased diversity in the workplace.</w:t>
      </w:r>
    </w:p>
    <w:p w14:paraId="4835F881"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b/>
          <w:bCs/>
          <w:color w:val="111111"/>
          <w:sz w:val="24"/>
          <w:szCs w:val="24"/>
          <w:bdr w:val="none" w:sz="0" w:space="0" w:color="auto" w:frame="1"/>
        </w:rPr>
        <w:t>International Population Trends</w:t>
      </w:r>
    </w:p>
    <w:p w14:paraId="598B3BC3"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color w:val="111111"/>
          <w:sz w:val="24"/>
          <w:szCs w:val="24"/>
          <w:bdr w:val="none" w:sz="0" w:space="0" w:color="auto" w:frame="1"/>
        </w:rPr>
        <w:t xml:space="preserve">The world’s population has grown to an unprecedented size over the past two centuries. At the beginning of the 20th century, the world had 1.7 billion people, and the population burgeoned to three billion people by 1960. Then international aid and education organizations propagated advances in curing infectious childhood diseases, improving sanitation, and promoting public health throughout the world, causing a continued population growth. As a result, the world’s population surged past six billion at the beginning of the 21st century. It reached 7 billion in 2011 and is slated to surpass 8 billion by 2025. Projections for 2050s indicate that the population will continue to increase as the number of potential parents increases. From an employment perspective, the primary challenge is finding jobs for this growing world population. </w:t>
      </w:r>
    </w:p>
    <w:p w14:paraId="4D808BF2"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color w:val="111111"/>
          <w:sz w:val="24"/>
          <w:szCs w:val="24"/>
          <w:bdr w:val="none" w:sz="0" w:space="0" w:color="auto" w:frame="1"/>
        </w:rPr>
        <w:t xml:space="preserve">Globally, populations grow at different rates. In 2015, more than 60% of the world’s working-age population, ages 15–59, lived in Asia, compared with only 5% in North America and 14% in Africa. And looking to the future, the population under age 15 in 2015, Africa had 25% which increasingly accounts for net growth in the world’s labor market. </w:t>
      </w:r>
    </w:p>
    <w:p w14:paraId="5785902A"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color w:val="111111"/>
          <w:sz w:val="24"/>
          <w:szCs w:val="24"/>
          <w:bdr w:val="none" w:sz="0" w:space="0" w:color="auto" w:frame="1"/>
        </w:rPr>
        <w:t xml:space="preserve">Health-related trends continue to increase life expectancy globally. Infectious childhood diseases decreased resulting in more children surviving to working age. The number of years people expect to live after age 15 increased in both developed and less-developed regions. Add in higher education attainment, and we now have “old age” </w:t>
      </w:r>
      <w:proofErr w:type="gramStart"/>
      <w:r w:rsidRPr="004A6F8B">
        <w:rPr>
          <w:rFonts w:ascii="&amp;quot" w:eastAsia="Times New Roman" w:hAnsi="&amp;quot" w:cs="Times New Roman"/>
          <w:color w:val="111111"/>
          <w:sz w:val="24"/>
          <w:szCs w:val="24"/>
          <w:bdr w:val="none" w:sz="0" w:space="0" w:color="auto" w:frame="1"/>
        </w:rPr>
        <w:t>actually occurring</w:t>
      </w:r>
      <w:proofErr w:type="gramEnd"/>
      <w:r w:rsidRPr="004A6F8B">
        <w:rPr>
          <w:rFonts w:ascii="&amp;quot" w:eastAsia="Times New Roman" w:hAnsi="&amp;quot" w:cs="Times New Roman"/>
          <w:color w:val="111111"/>
          <w:sz w:val="24"/>
          <w:szCs w:val="24"/>
          <w:bdr w:val="none" w:sz="0" w:space="0" w:color="auto" w:frame="1"/>
        </w:rPr>
        <w:t xml:space="preserve"> at older ages, with the ability to work commensurately extended.</w:t>
      </w:r>
    </w:p>
    <w:p w14:paraId="39F87F83"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color w:val="111111"/>
          <w:sz w:val="24"/>
          <w:szCs w:val="24"/>
          <w:bdr w:val="none" w:sz="0" w:space="0" w:color="auto" w:frame="1"/>
        </w:rPr>
        <w:t xml:space="preserve">While individuals may exult in this “extended life,” it contains new challenges on a grand scale, for societies and on a smaller scale, for employers. For example, when examining the fertility rate and the new age at which one is considered “old” in Europe, it is expected the older population will be twice the size of the younger population by 2050. This would result in employing a high number of older </w:t>
      </w:r>
      <w:proofErr w:type="gramStart"/>
      <w:r w:rsidRPr="004A6F8B">
        <w:rPr>
          <w:rFonts w:ascii="&amp;quot" w:eastAsia="Times New Roman" w:hAnsi="&amp;quot" w:cs="Times New Roman"/>
          <w:color w:val="111111"/>
          <w:sz w:val="24"/>
          <w:szCs w:val="24"/>
          <w:bdr w:val="none" w:sz="0" w:space="0" w:color="auto" w:frame="1"/>
        </w:rPr>
        <w:t>people, and</w:t>
      </w:r>
      <w:proofErr w:type="gramEnd"/>
      <w:r w:rsidRPr="004A6F8B">
        <w:rPr>
          <w:rFonts w:ascii="&amp;quot" w:eastAsia="Times New Roman" w:hAnsi="&amp;quot" w:cs="Times New Roman"/>
          <w:color w:val="111111"/>
          <w:sz w:val="24"/>
          <w:szCs w:val="24"/>
          <w:bdr w:val="none" w:sz="0" w:space="0" w:color="auto" w:frame="1"/>
        </w:rPr>
        <w:t xml:space="preserve"> increasing age diversity. </w:t>
      </w:r>
    </w:p>
    <w:p w14:paraId="0D409FC8"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i/>
          <w:iCs/>
          <w:color w:val="111111"/>
          <w:sz w:val="24"/>
          <w:szCs w:val="24"/>
          <w:bdr w:val="none" w:sz="0" w:space="0" w:color="auto" w:frame="1"/>
        </w:rPr>
        <w:lastRenderedPageBreak/>
        <w:t>Trends in the Working-Age Population.</w:t>
      </w:r>
      <w:r w:rsidRPr="004A6F8B">
        <w:rPr>
          <w:rFonts w:ascii="&amp;quot" w:eastAsia="Times New Roman" w:hAnsi="&amp;quot" w:cs="Times New Roman"/>
          <w:color w:val="111111"/>
          <w:sz w:val="24"/>
          <w:szCs w:val="24"/>
          <w:bdr w:val="none" w:sz="0" w:space="0" w:color="auto" w:frame="1"/>
        </w:rPr>
        <w:t xml:space="preserve"> Between 2015 and 2050, the United Nations (UN) expects the working age population, defined internationally as ages 15 to 59, to increase by more than twenty percent. However, the UN expects the working age population of the more developed countries (as currently defined) to decrease. Even if fertility rates increase in these countries, the current deficit in young people cannot be replaced, except by immigration. While developed countries growth rates will continue to decline, Africa will </w:t>
      </w:r>
      <w:proofErr w:type="gramStart"/>
      <w:r w:rsidRPr="004A6F8B">
        <w:rPr>
          <w:rFonts w:ascii="&amp;quot" w:eastAsia="Times New Roman" w:hAnsi="&amp;quot" w:cs="Times New Roman"/>
          <w:color w:val="111111"/>
          <w:sz w:val="24"/>
          <w:szCs w:val="24"/>
          <w:bdr w:val="none" w:sz="0" w:space="0" w:color="auto" w:frame="1"/>
        </w:rPr>
        <w:t>actually experience</w:t>
      </w:r>
      <w:proofErr w:type="gramEnd"/>
      <w:r w:rsidRPr="004A6F8B">
        <w:rPr>
          <w:rFonts w:ascii="&amp;quot" w:eastAsia="Times New Roman" w:hAnsi="&amp;quot" w:cs="Times New Roman"/>
          <w:color w:val="111111"/>
          <w:sz w:val="24"/>
          <w:szCs w:val="24"/>
          <w:bdr w:val="none" w:sz="0" w:space="0" w:color="auto" w:frame="1"/>
        </w:rPr>
        <w:t xml:space="preserve"> a bulge in its working-age population, which may contain 40 percent of the world’s children in 2050. </w:t>
      </w:r>
      <w:proofErr w:type="gramStart"/>
      <w:r w:rsidRPr="004A6F8B">
        <w:rPr>
          <w:rFonts w:ascii="&amp;quot" w:eastAsia="Times New Roman" w:hAnsi="&amp;quot" w:cs="Times New Roman"/>
          <w:color w:val="111111"/>
          <w:sz w:val="24"/>
          <w:szCs w:val="24"/>
          <w:bdr w:val="none" w:sz="0" w:space="0" w:color="auto" w:frame="1"/>
        </w:rPr>
        <w:t>In spite of</w:t>
      </w:r>
      <w:proofErr w:type="gramEnd"/>
      <w:r w:rsidRPr="004A6F8B">
        <w:rPr>
          <w:rFonts w:ascii="&amp;quot" w:eastAsia="Times New Roman" w:hAnsi="&amp;quot" w:cs="Times New Roman"/>
          <w:color w:val="111111"/>
          <w:sz w:val="24"/>
          <w:szCs w:val="24"/>
          <w:bdr w:val="none" w:sz="0" w:space="0" w:color="auto" w:frame="1"/>
        </w:rPr>
        <w:t xml:space="preserve"> this, the potential impact of HIV/AIDS injects some uncertainty into this picture. The HIV/AIDS epidemic works against the worldwide trend toward longer life expectancy and, therefore, contributes to increasing numbers and shares of older workers. </w:t>
      </w:r>
    </w:p>
    <w:p w14:paraId="033E714F"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i/>
          <w:iCs/>
          <w:color w:val="111111"/>
          <w:sz w:val="24"/>
          <w:szCs w:val="24"/>
          <w:bdr w:val="none" w:sz="0" w:space="0" w:color="auto" w:frame="1"/>
        </w:rPr>
        <w:t>Migration Trends.</w:t>
      </w:r>
      <w:r w:rsidRPr="004A6F8B">
        <w:rPr>
          <w:rFonts w:ascii="&amp;quot" w:eastAsia="Times New Roman" w:hAnsi="&amp;quot" w:cs="Times New Roman"/>
          <w:color w:val="111111"/>
          <w:sz w:val="24"/>
          <w:szCs w:val="24"/>
          <w:bdr w:val="none" w:sz="0" w:space="0" w:color="auto" w:frame="1"/>
        </w:rPr>
        <w:t xml:space="preserve"> In addition to births and deaths, migration is a major contributor to population change. Recent decades have seen major changes in the size, direction, and complexity of international migration. Migration data are generally imperfect for any type of workforce analysis because they are typically derived from records kept by countries as they “control” their borders. Circular migration is widely ignored—even though experts consider it of prime importance for analyzing employment trends. In terms of diversity, the important trend is the change in the direction of migration flows since the 1960s. Since the 1960s, migration flows from developing countries—to both developed and other developing countries alike—have replaced the flows of Europeans in the opposite direction. In the meantime, population has exploded in the developing world. In search of work and livelihood, many leave their home countries for the developed countries. The population movement from the Southern Hemisphere to the Northern Hemisphere has become an important driver of global migration. </w:t>
      </w:r>
    </w:p>
    <w:p w14:paraId="0D8D9947"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color w:val="111111"/>
          <w:sz w:val="24"/>
          <w:szCs w:val="24"/>
          <w:bdr w:val="none" w:sz="0" w:space="0" w:color="auto" w:frame="1"/>
        </w:rPr>
        <w:t>Finally, in numbers not seen since World War II, refugees contribute to the migration flows in unprecedented proportions. Asylum rose by 20 percent in 2013. Refugees present a diversity challenge to the countries in which they want to settle.</w:t>
      </w:r>
    </w:p>
    <w:p w14:paraId="0C3DE767"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b/>
          <w:bCs/>
          <w:color w:val="111111"/>
          <w:sz w:val="24"/>
          <w:szCs w:val="24"/>
          <w:bdr w:val="none" w:sz="0" w:space="0" w:color="auto" w:frame="1"/>
        </w:rPr>
        <w:t>National Trends</w:t>
      </w:r>
    </w:p>
    <w:p w14:paraId="3DE32426"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color w:val="111111"/>
          <w:sz w:val="24"/>
          <w:szCs w:val="24"/>
          <w:bdr w:val="none" w:sz="0" w:space="0" w:color="auto" w:frame="1"/>
        </w:rPr>
        <w:t xml:space="preserve">Diversity in the workplace is a growing concern in many countries, and this concern extends well beyond the ramifications of international population trends. Simply put, shifts in the nature and location of economic activity are combining with demographic trends to increase the role of nontraditional workers, particularly women, in the paid workforce. At the same time, international support for human rights—reinforced by global communications and entertainment networks—is blurring traditional patterns of workplace discrimination. </w:t>
      </w:r>
    </w:p>
    <w:p w14:paraId="4DEE9574"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i/>
          <w:iCs/>
          <w:color w:val="111111"/>
          <w:sz w:val="24"/>
          <w:szCs w:val="24"/>
          <w:bdr w:val="none" w:sz="0" w:space="0" w:color="auto" w:frame="1"/>
        </w:rPr>
        <w:t>Gender Diversity.</w:t>
      </w:r>
      <w:r w:rsidRPr="004A6F8B">
        <w:rPr>
          <w:rFonts w:ascii="&amp;quot" w:eastAsia="Times New Roman" w:hAnsi="&amp;quot" w:cs="Times New Roman"/>
          <w:color w:val="111111"/>
          <w:sz w:val="24"/>
          <w:szCs w:val="24"/>
          <w:bdr w:val="none" w:sz="0" w:space="0" w:color="auto" w:frame="1"/>
        </w:rPr>
        <w:t xml:space="preserve"> Women workers may be the most important component of national workplace diversity because of their strengthened presence and their changing roles have a simultaneous effect at home and work. Increased shares of women in the labor force result from two intersecting trends: increased rates of participation for women, and slightly decreased rates for men. Women’s increased participation in the labor force is the result of several social and economic changes. In most countries, large numbers of women have achieved control over their fertility, thus expanding their opportunities for education and employment. Meanwhile, economic growth and expansion of services and other sectors that tend to employ large numbers of women have both contributed to the increased employment of women. Despite these trends, the increased representation of women in management and higher paying jobs is still relatively low. Thus, the issue for women is no longer just participation, but equality. </w:t>
      </w:r>
    </w:p>
    <w:p w14:paraId="54E86033"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i/>
          <w:iCs/>
          <w:color w:val="111111"/>
          <w:sz w:val="24"/>
          <w:szCs w:val="24"/>
          <w:bdr w:val="none" w:sz="0" w:space="0" w:color="auto" w:frame="1"/>
        </w:rPr>
        <w:lastRenderedPageBreak/>
        <w:t>Age Diversity.</w:t>
      </w:r>
      <w:r w:rsidRPr="004A6F8B">
        <w:rPr>
          <w:rFonts w:ascii="&amp;quot" w:eastAsia="Times New Roman" w:hAnsi="&amp;quot" w:cs="Times New Roman"/>
          <w:color w:val="111111"/>
          <w:sz w:val="24"/>
          <w:szCs w:val="24"/>
          <w:bdr w:val="none" w:sz="0" w:space="0" w:color="auto" w:frame="1"/>
        </w:rPr>
        <w:t xml:space="preserve"> Demographic change is increasing diversity in national workforces in yet another way: longer life expectancies are expanding the population of older people. Reduction in the mortality rate is increasing the proportion of the working-age population that live to the end of the normal work life. At the same time, the workforce contains a smaller proportion of young people, as more of them prolong their education and put off entering the job market. These two shifts have the general effect of making the workforce more diverse in terms of workers’ ages. </w:t>
      </w:r>
    </w:p>
    <w:p w14:paraId="71BF754B"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i/>
          <w:iCs/>
          <w:color w:val="111111"/>
          <w:sz w:val="24"/>
          <w:szCs w:val="24"/>
          <w:bdr w:val="none" w:sz="0" w:space="0" w:color="auto" w:frame="1"/>
        </w:rPr>
        <w:t>Racial and Ethnic Diversity.</w:t>
      </w:r>
      <w:r w:rsidRPr="004A6F8B">
        <w:rPr>
          <w:rFonts w:ascii="&amp;quot" w:eastAsia="Times New Roman" w:hAnsi="&amp;quot" w:cs="Times New Roman"/>
          <w:color w:val="111111"/>
          <w:sz w:val="24"/>
          <w:szCs w:val="24"/>
          <w:bdr w:val="none" w:sz="0" w:space="0" w:color="auto" w:frame="1"/>
        </w:rPr>
        <w:t xml:space="preserve"> In the past few decades, immigration and fertility trends have made racial and ethnic diversity in the workforce an important issue in many industrialized countries, specifically regarding those who have historically been allotted a subservient status in the national workplace. Combined with the population growth, the latter part of the 20th century saw a widespread change of attitude around the world toward historically excluded populations—from discrimination and exploitation to tolerance and even inclusion. Granted, neither this change nor concomitant changes in policies and behavior have occurred rapidly or uniformly. Still, civil and human rights movements continue to work toward equalizing educational and employment opportunities across racial and ethnic lines. In the context of an integrated world economy, this advocacy increases the demand on employers to introduce and manage harmonious human relations policies in the workplace.</w:t>
      </w:r>
    </w:p>
    <w:p w14:paraId="5903A63F"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i/>
          <w:iCs/>
          <w:color w:val="111111"/>
          <w:sz w:val="24"/>
          <w:szCs w:val="24"/>
          <w:bdr w:val="none" w:sz="0" w:space="0" w:color="auto" w:frame="1"/>
        </w:rPr>
        <w:t>Ability and Disability Diversity.</w:t>
      </w:r>
      <w:r w:rsidRPr="004A6F8B">
        <w:rPr>
          <w:rFonts w:ascii="&amp;quot" w:eastAsia="Times New Roman" w:hAnsi="&amp;quot" w:cs="Times New Roman"/>
          <w:color w:val="111111"/>
          <w:sz w:val="24"/>
          <w:szCs w:val="24"/>
          <w:bdr w:val="none" w:sz="0" w:space="0" w:color="auto" w:frame="1"/>
        </w:rPr>
        <w:t xml:space="preserve"> Global data are truly sparse in relation to people with disabilities. Some countries gather data through the census, while others use existing programs that produce data on work-related disabilities and compensation for them. Still, modern medicine is doing a better job of saving people’s </w:t>
      </w:r>
      <w:proofErr w:type="gramStart"/>
      <w:r w:rsidRPr="004A6F8B">
        <w:rPr>
          <w:rFonts w:ascii="&amp;quot" w:eastAsia="Times New Roman" w:hAnsi="&amp;quot" w:cs="Times New Roman"/>
          <w:color w:val="111111"/>
          <w:sz w:val="24"/>
          <w:szCs w:val="24"/>
          <w:bdr w:val="none" w:sz="0" w:space="0" w:color="auto" w:frame="1"/>
        </w:rPr>
        <w:t>lives, and</w:t>
      </w:r>
      <w:proofErr w:type="gramEnd"/>
      <w:r w:rsidRPr="004A6F8B">
        <w:rPr>
          <w:rFonts w:ascii="&amp;quot" w:eastAsia="Times New Roman" w:hAnsi="&amp;quot" w:cs="Times New Roman"/>
          <w:color w:val="111111"/>
          <w:sz w:val="24"/>
          <w:szCs w:val="24"/>
          <w:bdr w:val="none" w:sz="0" w:space="0" w:color="auto" w:frame="1"/>
        </w:rPr>
        <w:t xml:space="preserve"> may thus be indirectly increasing the numbers of those with physical disabilities who not only survive longer but also are employable. </w:t>
      </w:r>
    </w:p>
    <w:p w14:paraId="7C0D9D38"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i/>
          <w:iCs/>
          <w:color w:val="111111"/>
          <w:sz w:val="24"/>
          <w:szCs w:val="24"/>
          <w:bdr w:val="none" w:sz="0" w:space="0" w:color="auto" w:frame="1"/>
        </w:rPr>
        <w:t>Sexual Orientation Diversity.</w:t>
      </w:r>
      <w:r w:rsidRPr="004A6F8B">
        <w:rPr>
          <w:rFonts w:ascii="&amp;quot" w:eastAsia="Times New Roman" w:hAnsi="&amp;quot" w:cs="Times New Roman"/>
          <w:color w:val="111111"/>
          <w:sz w:val="24"/>
          <w:szCs w:val="24"/>
          <w:bdr w:val="none" w:sz="0" w:space="0" w:color="auto" w:frame="1"/>
        </w:rPr>
        <w:t xml:space="preserve"> The civil rights movement has fostered a continued striving for fairness toward all population groups in the workplace, including people with nontraditional sexual orientations. </w:t>
      </w:r>
      <w:proofErr w:type="gramStart"/>
      <w:r w:rsidRPr="004A6F8B">
        <w:rPr>
          <w:rFonts w:ascii="&amp;quot" w:eastAsia="Times New Roman" w:hAnsi="&amp;quot" w:cs="Times New Roman"/>
          <w:color w:val="111111"/>
          <w:sz w:val="24"/>
          <w:szCs w:val="24"/>
          <w:bdr w:val="none" w:sz="0" w:space="0" w:color="auto" w:frame="1"/>
        </w:rPr>
        <w:t>Similar to</w:t>
      </w:r>
      <w:proofErr w:type="gramEnd"/>
      <w:r w:rsidRPr="004A6F8B">
        <w:rPr>
          <w:rFonts w:ascii="&amp;quot" w:eastAsia="Times New Roman" w:hAnsi="&amp;quot" w:cs="Times New Roman"/>
          <w:color w:val="111111"/>
          <w:sz w:val="24"/>
          <w:szCs w:val="24"/>
          <w:bdr w:val="none" w:sz="0" w:space="0" w:color="auto" w:frame="1"/>
        </w:rPr>
        <w:t xml:space="preserve"> disability, global data on sexual orientation is hard to come by and any information on sexual orientation that is collected through census data is most likely unreliable. Absent data, sheer population growth probably indicates that the number of people with non-traditional sexual orientations is growing. Public opinion polls seem to suggest that younger people in developed countries are becoming more accepting of an array of sexual orientations; thus, more people may be willing to acknowledge their membership in these population groups. Countries where labor is in short supply are likely to address barriers to full employment of all working-age adults, including those with non-traditional sexual orientations. </w:t>
      </w:r>
    </w:p>
    <w:p w14:paraId="3155617C"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i/>
          <w:iCs/>
          <w:color w:val="111111"/>
          <w:sz w:val="24"/>
          <w:szCs w:val="24"/>
          <w:bdr w:val="none" w:sz="0" w:space="0" w:color="auto" w:frame="1"/>
        </w:rPr>
        <w:t>Gender Identity Diversity</w:t>
      </w:r>
      <w:r w:rsidRPr="004A6F8B">
        <w:rPr>
          <w:rFonts w:ascii="&amp;quot" w:eastAsia="Times New Roman" w:hAnsi="&amp;quot" w:cs="Times New Roman"/>
          <w:color w:val="111111"/>
          <w:sz w:val="24"/>
          <w:szCs w:val="24"/>
          <w:bdr w:val="none" w:sz="0" w:space="0" w:color="auto" w:frame="1"/>
        </w:rPr>
        <w:t xml:space="preserve">: Recently, the </w:t>
      </w:r>
      <w:proofErr w:type="gramStart"/>
      <w:r w:rsidRPr="004A6F8B">
        <w:rPr>
          <w:rFonts w:ascii="&amp;quot" w:eastAsia="Times New Roman" w:hAnsi="&amp;quot" w:cs="Times New Roman"/>
          <w:color w:val="111111"/>
          <w:sz w:val="24"/>
          <w:szCs w:val="24"/>
          <w:bdr w:val="none" w:sz="0" w:space="0" w:color="auto" w:frame="1"/>
        </w:rPr>
        <w:t>spot light</w:t>
      </w:r>
      <w:proofErr w:type="gramEnd"/>
      <w:r w:rsidRPr="004A6F8B">
        <w:rPr>
          <w:rFonts w:ascii="&amp;quot" w:eastAsia="Times New Roman" w:hAnsi="&amp;quot" w:cs="Times New Roman"/>
          <w:color w:val="111111"/>
          <w:sz w:val="24"/>
          <w:szCs w:val="24"/>
          <w:bdr w:val="none" w:sz="0" w:space="0" w:color="auto" w:frame="1"/>
        </w:rPr>
        <w:t xml:space="preserve"> turned to the United States, when U.S. Olympian Bruce Jenner came out and told the world he was a transgender woman. State-based legislation in 15 states, negatively impacts approximately 300,000 transgender people. Additionally, some state-based legislation protects transgender people. The State of Hawaii passed legislation prohibiting individuals and employers from discriminating against transgender people regardless of their own personal religious or moral values and/or beliefs. </w:t>
      </w:r>
    </w:p>
    <w:p w14:paraId="33899A81"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b/>
          <w:bCs/>
          <w:color w:val="111111"/>
          <w:sz w:val="24"/>
          <w:szCs w:val="24"/>
          <w:bdr w:val="none" w:sz="0" w:space="0" w:color="auto" w:frame="1"/>
        </w:rPr>
        <w:t>Summary</w:t>
      </w:r>
    </w:p>
    <w:p w14:paraId="40F91324"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color w:val="111111"/>
          <w:sz w:val="24"/>
          <w:szCs w:val="24"/>
          <w:bdr w:val="none" w:sz="0" w:space="0" w:color="auto" w:frame="1"/>
        </w:rPr>
        <w:t xml:space="preserve">Broad demographic trends spell more diversity in the global workplace, as the world adapts to a new age in which most children survive to adulthood and most adults survive to old age. In industrialized countries, the biggest impetus for workforce diversity will come from </w:t>
      </w:r>
      <w:r w:rsidRPr="004A6F8B">
        <w:rPr>
          <w:rFonts w:ascii="&amp;quot" w:eastAsia="Times New Roman" w:hAnsi="&amp;quot" w:cs="Times New Roman"/>
          <w:color w:val="111111"/>
          <w:sz w:val="24"/>
          <w:szCs w:val="24"/>
          <w:bdr w:val="none" w:sz="0" w:space="0" w:color="auto" w:frame="1"/>
        </w:rPr>
        <w:lastRenderedPageBreak/>
        <w:t>population stabilization and population aging. Countries will choose between growing the labor force through immigrants, or through employing more nontraditional workers. Either choice will increase diversity in the workplace. In developing countries, diversity will come from population growth, as foreign employers arrive to tap an underemployed and presumably less demanding workforce, or as governments seek new forms of employment to provide jobs for their growing numbers.</w:t>
      </w:r>
    </w:p>
    <w:p w14:paraId="2E602279" w14:textId="77777777" w:rsidR="004A6F8B" w:rsidRPr="004A6F8B" w:rsidRDefault="004A6F8B" w:rsidP="004A6F8B">
      <w:pPr>
        <w:spacing w:after="0" w:line="240" w:lineRule="auto"/>
        <w:jc w:val="both"/>
        <w:rPr>
          <w:rFonts w:ascii="inherit" w:eastAsia="Times New Roman" w:hAnsi="inherit" w:cs="Times New Roman"/>
          <w:color w:val="111111"/>
          <w:sz w:val="24"/>
          <w:szCs w:val="24"/>
        </w:rPr>
      </w:pPr>
      <w:r w:rsidRPr="004A6F8B">
        <w:rPr>
          <w:rFonts w:ascii="&amp;quot" w:eastAsia="Times New Roman" w:hAnsi="&amp;quot" w:cs="Times New Roman"/>
          <w:color w:val="111111"/>
          <w:sz w:val="24"/>
          <w:szCs w:val="24"/>
          <w:bdr w:val="none" w:sz="0" w:space="0" w:color="auto" w:frame="1"/>
        </w:rPr>
        <w:t xml:space="preserve">Aside from these demographic dynamics, widespread improvement in education over the last century has created a more highly educated and thus more aspiring workforce around the world. In the developed world, working-age people are knowledgeable about their rights and about how to make sure they are observed. In the developing world, awareness of individual and group rights is one more lesson being learned from more advanced economies. This trend alone is probably sufficient to </w:t>
      </w:r>
      <w:proofErr w:type="gramStart"/>
      <w:r w:rsidRPr="004A6F8B">
        <w:rPr>
          <w:rFonts w:ascii="&amp;quot" w:eastAsia="Times New Roman" w:hAnsi="&amp;quot" w:cs="Times New Roman"/>
          <w:color w:val="111111"/>
          <w:sz w:val="24"/>
          <w:szCs w:val="24"/>
          <w:bdr w:val="none" w:sz="0" w:space="0" w:color="auto" w:frame="1"/>
        </w:rPr>
        <w:t>insure</w:t>
      </w:r>
      <w:proofErr w:type="gramEnd"/>
      <w:r w:rsidRPr="004A6F8B">
        <w:rPr>
          <w:rFonts w:ascii="&amp;quot" w:eastAsia="Times New Roman" w:hAnsi="&amp;quot" w:cs="Times New Roman"/>
          <w:color w:val="111111"/>
          <w:sz w:val="24"/>
          <w:szCs w:val="24"/>
          <w:bdr w:val="none" w:sz="0" w:space="0" w:color="auto" w:frame="1"/>
        </w:rPr>
        <w:t xml:space="preserve"> that issues related to diversity will affect more workplaces in the years to come.</w:t>
      </w:r>
    </w:p>
    <w:p w14:paraId="10CE86D5" w14:textId="4B7152FA" w:rsidR="007056E1" w:rsidRDefault="004A6F8B">
      <w:bookmarkStart w:id="0" w:name="_GoBack"/>
      <w:bookmarkEnd w:id="0"/>
    </w:p>
    <w:p w14:paraId="558925F9" w14:textId="0982A38B" w:rsidR="00607FEC" w:rsidRDefault="00607FEC"/>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364BC1"/>
    <w:rsid w:val="004A6F8B"/>
    <w:rsid w:val="005A33F1"/>
    <w:rsid w:val="00607FEC"/>
    <w:rsid w:val="00681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1738</Words>
  <Characters>9908</Characters>
  <Application>Microsoft Office Word</Application>
  <DocSecurity>0</DocSecurity>
  <Lines>82</Lines>
  <Paragraphs>23</Paragraphs>
  <ScaleCrop>false</ScaleCrop>
  <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2020-04-06T15:50:00Z</dcterms:created>
  <dcterms:modified xsi:type="dcterms:W3CDTF">2020-04-06T15:50:00Z</dcterms:modified>
</cp:coreProperties>
</file>